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spacing w:line="540" w:lineRule="exact"/>
        <w:jc w:val="center"/>
        <w:rPr>
          <w:rFonts w:hint="eastAsia" w:ascii="方正小标宋_GBK" w:hAnsi="华文中宋" w:eastAsia="方正小标宋_GBK" w:cs="宋体"/>
          <w:b/>
          <w:color w:val="000000"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color w:val="000000"/>
          <w:kern w:val="0"/>
          <w:sz w:val="48"/>
          <w:szCs w:val="48"/>
        </w:rPr>
        <w:t>新疆喀什地区中央专项转移支付绩效</w:t>
      </w:r>
    </w:p>
    <w:p>
      <w:pPr>
        <w:spacing w:line="540" w:lineRule="exact"/>
        <w:jc w:val="center"/>
        <w:rPr>
          <w:rFonts w:hint="eastAsia" w:ascii="方正小标宋_GBK" w:hAnsi="华文中宋" w:eastAsia="方正小标宋_GBK" w:cs="宋体"/>
          <w:b/>
          <w:color w:val="000000"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color w:val="000000"/>
          <w:kern w:val="0"/>
          <w:sz w:val="48"/>
          <w:szCs w:val="48"/>
        </w:rPr>
        <w:t>自评报告</w:t>
      </w:r>
    </w:p>
    <w:p>
      <w:pPr>
        <w:ind w:firstLine="2880" w:firstLineChars="800"/>
        <w:rPr>
          <w:rFonts w:hint="eastAsia"/>
          <w:sz w:val="36"/>
          <w:szCs w:val="36"/>
        </w:rPr>
      </w:pPr>
    </w:p>
    <w:p>
      <w:pPr>
        <w:ind w:firstLine="2880" w:firstLineChars="800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（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  <w:lang w:val="en-US" w:eastAsia="zh-CN"/>
        </w:rPr>
        <w:t>2019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年度）</w:t>
      </w:r>
    </w:p>
    <w:p>
      <w:pPr>
        <w:rPr>
          <w:sz w:val="36"/>
          <w:szCs w:val="36"/>
        </w:rPr>
      </w:pPr>
    </w:p>
    <w:p>
      <w:pPr>
        <w:spacing w:line="540" w:lineRule="exact"/>
        <w:jc w:val="center"/>
        <w:rPr>
          <w:sz w:val="36"/>
          <w:szCs w:val="36"/>
        </w:rPr>
      </w:pPr>
    </w:p>
    <w:p>
      <w:pPr>
        <w:rPr>
          <w:sz w:val="36"/>
          <w:szCs w:val="36"/>
        </w:rPr>
      </w:pPr>
    </w:p>
    <w:p>
      <w:pPr>
        <w:rPr>
          <w:sz w:val="36"/>
          <w:szCs w:val="36"/>
        </w:rPr>
      </w:pPr>
    </w:p>
    <w:p>
      <w:pPr>
        <w:rPr>
          <w:rFonts w:hint="eastAsia"/>
          <w:sz w:val="36"/>
          <w:szCs w:val="36"/>
        </w:rPr>
      </w:pPr>
    </w:p>
    <w:p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项目名称：麦盖提县2019-2020年自然灾害救助</w:t>
      </w:r>
    </w:p>
    <w:p>
      <w:pPr>
        <w:rPr>
          <w:rFonts w:hint="eastAsia" w:eastAsia="仿宋_GB2312"/>
          <w:sz w:val="36"/>
          <w:szCs w:val="36"/>
          <w:lang w:eastAsia="zh-CN"/>
        </w:rPr>
      </w:pP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 xml:space="preserve"> 实施单位（公章）：</w:t>
      </w:r>
      <w:r>
        <w:rPr>
          <w:rFonts w:hint="eastAsia"/>
          <w:sz w:val="36"/>
          <w:szCs w:val="36"/>
          <w:lang w:eastAsia="zh-CN"/>
        </w:rPr>
        <w:t>麦盖提县应急管理局</w:t>
      </w:r>
    </w:p>
    <w:p>
      <w:pPr>
        <w:ind w:firstLine="360" w:firstLineChars="100"/>
        <w:rPr>
          <w:rFonts w:hint="eastAsia" w:eastAsia="仿宋_GB2312"/>
          <w:sz w:val="36"/>
          <w:szCs w:val="36"/>
          <w:lang w:eastAsia="zh-CN"/>
        </w:rPr>
      </w:pPr>
      <w:r>
        <w:rPr>
          <w:rFonts w:hint="eastAsia"/>
          <w:sz w:val="36"/>
          <w:szCs w:val="36"/>
        </w:rPr>
        <w:t>主管部门（公章）：</w:t>
      </w:r>
      <w:r>
        <w:rPr>
          <w:rFonts w:hint="eastAsia"/>
          <w:sz w:val="36"/>
          <w:szCs w:val="36"/>
          <w:lang w:eastAsia="zh-CN"/>
        </w:rPr>
        <w:t>麦盖提县应急管理局</w:t>
      </w:r>
    </w:p>
    <w:p>
      <w:pPr>
        <w:ind w:firstLine="360" w:firstLineChars="100"/>
        <w:rPr>
          <w:rFonts w:hint="eastAsia" w:eastAsia="仿宋_GB2312"/>
          <w:sz w:val="36"/>
          <w:szCs w:val="36"/>
          <w:lang w:eastAsia="zh-CN"/>
        </w:rPr>
      </w:pPr>
      <w:r>
        <w:rPr>
          <w:rFonts w:hint="eastAsia"/>
          <w:sz w:val="36"/>
          <w:szCs w:val="36"/>
        </w:rPr>
        <w:t>项目负责人（签章）：</w:t>
      </w:r>
      <w:r>
        <w:rPr>
          <w:rFonts w:hint="eastAsia"/>
          <w:sz w:val="36"/>
          <w:szCs w:val="36"/>
          <w:lang w:eastAsia="zh-CN"/>
        </w:rPr>
        <w:t>刘桂庆</w:t>
      </w:r>
    </w:p>
    <w:p>
      <w:pPr>
        <w:ind w:firstLine="360" w:firstLineChars="100"/>
        <w:rPr>
          <w:sz w:val="36"/>
          <w:szCs w:val="36"/>
        </w:rPr>
      </w:pPr>
      <w:r>
        <w:rPr>
          <w:rFonts w:hint="eastAsia"/>
          <w:sz w:val="36"/>
          <w:szCs w:val="36"/>
        </w:rPr>
        <w:t>填报时间：</w:t>
      </w:r>
      <w:r>
        <w:rPr>
          <w:rFonts w:hint="eastAsia"/>
          <w:sz w:val="36"/>
          <w:szCs w:val="36"/>
          <w:lang w:val="en-US" w:eastAsia="zh-CN"/>
        </w:rPr>
        <w:t>2020</w:t>
      </w:r>
      <w:r>
        <w:rPr>
          <w:rFonts w:hint="eastAsia"/>
          <w:sz w:val="36"/>
          <w:szCs w:val="36"/>
        </w:rPr>
        <w:t>年</w:t>
      </w:r>
      <w:r>
        <w:rPr>
          <w:rFonts w:hint="eastAsia"/>
          <w:sz w:val="36"/>
          <w:szCs w:val="36"/>
          <w:lang w:val="en-US" w:eastAsia="zh-CN"/>
        </w:rPr>
        <w:t>4</w:t>
      </w:r>
      <w:r>
        <w:rPr>
          <w:rFonts w:hint="eastAsia"/>
          <w:sz w:val="36"/>
          <w:szCs w:val="36"/>
        </w:rPr>
        <w:t>月</w:t>
      </w:r>
      <w:r>
        <w:rPr>
          <w:rFonts w:hint="eastAsia"/>
          <w:sz w:val="36"/>
          <w:szCs w:val="36"/>
          <w:lang w:val="en-US" w:eastAsia="zh-CN"/>
        </w:rPr>
        <w:t>7</w:t>
      </w:r>
      <w:r>
        <w:rPr>
          <w:rFonts w:hint="eastAsia"/>
          <w:sz w:val="36"/>
          <w:szCs w:val="36"/>
        </w:rPr>
        <w:t>日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numPr>
          <w:ilvl w:val="0"/>
          <w:numId w:val="1"/>
        </w:num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绩效目标分解下达情况</w:t>
      </w:r>
    </w:p>
    <w:p>
      <w:pPr>
        <w:numPr>
          <w:ilvl w:val="0"/>
          <w:numId w:val="0"/>
        </w:numPr>
        <w:ind w:firstLine="313" w:firstLineChars="100"/>
        <w:rPr>
          <w:rStyle w:val="4"/>
          <w:rFonts w:hint="eastAsia" w:ascii="楷体" w:hAnsi="楷体" w:eastAsia="楷体"/>
          <w:color w:val="000000"/>
          <w:spacing w:val="-4"/>
        </w:rPr>
      </w:pPr>
      <w:r>
        <w:rPr>
          <w:rStyle w:val="4"/>
          <w:rFonts w:hint="eastAsia" w:ascii="楷体" w:hAnsi="楷体" w:eastAsia="楷体"/>
          <w:color w:val="000000"/>
          <w:spacing w:val="-4"/>
          <w:sz w:val="32"/>
          <w:szCs w:val="32"/>
        </w:rPr>
        <w:t>（一）中央下达专项转移支付预算和绩效目标情况</w:t>
      </w:r>
      <w:r>
        <w:rPr>
          <w:rStyle w:val="4"/>
          <w:rFonts w:hint="eastAsia" w:ascii="楷体" w:hAnsi="楷体" w:eastAsia="楷体"/>
          <w:color w:val="000000"/>
          <w:spacing w:val="-4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  <w:t>1、预算情况：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根据</w:t>
      </w:r>
      <w:r>
        <w:rPr>
          <w:rFonts w:hint="eastAsia" w:ascii="仿宋_GB2312" w:hAnsi="Calibri" w:cs="Times New Roman"/>
          <w:bCs/>
          <w:sz w:val="32"/>
          <w:szCs w:val="32"/>
          <w:lang w:val="en-US" w:eastAsia="zh-CN"/>
        </w:rPr>
        <w:t>喀什地区财政局</w:t>
      </w: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《</w:t>
      </w:r>
      <w:r>
        <w:rPr>
          <w:rFonts w:hint="eastAsia" w:ascii="仿宋_GB2312" w:hAnsi="Calibri" w:cs="Times New Roman"/>
          <w:bCs/>
          <w:sz w:val="32"/>
          <w:szCs w:val="32"/>
          <w:lang w:val="en-US" w:eastAsia="zh-CN"/>
        </w:rPr>
        <w:t>关于下达2019年中央自然灾害救灾资金预算的通知</w:t>
      </w: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》（</w:t>
      </w:r>
      <w:r>
        <w:rPr>
          <w:rFonts w:hint="eastAsia" w:ascii="仿宋_GB2312" w:hAnsi="Calibri" w:cs="Times New Roman"/>
          <w:bCs/>
          <w:sz w:val="32"/>
          <w:szCs w:val="32"/>
          <w:lang w:val="en-US" w:eastAsia="zh-CN"/>
        </w:rPr>
        <w:t>喀地财建【2019】184</w:t>
      </w: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号），下达</w:t>
      </w:r>
      <w:r>
        <w:rPr>
          <w:rFonts w:hint="eastAsia" w:ascii="仿宋_GB2312" w:hAnsi="Calibri" w:cs="Times New Roman"/>
          <w:bCs/>
          <w:sz w:val="32"/>
          <w:szCs w:val="32"/>
          <w:lang w:val="en-US" w:eastAsia="zh-CN"/>
        </w:rPr>
        <w:t>2019-2020年中央自然灾害救灾资金734</w:t>
      </w: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万元，其中：中央补助资金</w:t>
      </w:r>
      <w:r>
        <w:rPr>
          <w:rFonts w:hint="eastAsia" w:ascii="仿宋_GB2312" w:hAnsi="Calibri" w:cs="Times New Roman"/>
          <w:bCs/>
          <w:sz w:val="32"/>
          <w:szCs w:val="32"/>
          <w:lang w:val="en-US" w:eastAsia="zh-CN"/>
        </w:rPr>
        <w:t>734</w:t>
      </w: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万元</w:t>
      </w:r>
      <w:r>
        <w:rPr>
          <w:rFonts w:hint="eastAsia" w:ascii="仿宋_GB2312" w:hAnsi="Calibri" w:cs="Times New Roman"/>
          <w:bCs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  <w:t>2、绩效目标：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确保所有因灾生活困难对象有饭吃、有水喝、有衣穿、能取暖、有房住，基本生活不出问题。</w:t>
      </w:r>
    </w:p>
    <w:p>
      <w:pPr>
        <w:ind w:firstLine="624" w:firstLineChars="200"/>
        <w:rPr>
          <w:rStyle w:val="4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4"/>
          <w:rFonts w:hint="eastAsia" w:ascii="黑体" w:hAnsi="黑体" w:eastAsia="黑体"/>
          <w:b w:val="0"/>
          <w:spacing w:val="-4"/>
          <w:sz w:val="32"/>
          <w:szCs w:val="32"/>
        </w:rPr>
        <w:t>二、绩效自评工作开展情况</w:t>
      </w:r>
    </w:p>
    <w:p>
      <w:pPr>
        <w:ind w:firstLine="627" w:firstLineChars="200"/>
        <w:rPr>
          <w:rStyle w:val="4"/>
          <w:rFonts w:hint="eastAsia" w:ascii="楷体" w:hAnsi="楷体" w:eastAsia="楷体"/>
          <w:color w:val="000000"/>
          <w:spacing w:val="-4"/>
        </w:rPr>
      </w:pPr>
      <w:r>
        <w:rPr>
          <w:rStyle w:val="4"/>
          <w:rFonts w:hint="eastAsia" w:ascii="楷体" w:hAnsi="楷体" w:eastAsia="楷体"/>
          <w:color w:val="000000"/>
          <w:spacing w:val="-4"/>
          <w:sz w:val="32"/>
          <w:szCs w:val="32"/>
        </w:rPr>
        <w:t>（一）前期准备。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1、整理项目全过程资料建档：资金及项目批复文件、绩效目标申报表、实施方案、资金支付或会计凭证、满意度调查问卷作为评价基础资料。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2、由本单位项目负责人</w:t>
      </w:r>
      <w:r>
        <w:rPr>
          <w:rFonts w:hint="eastAsia" w:ascii="仿宋_GB2312" w:hAnsi="Calibri" w:cs="Times New Roman"/>
          <w:bCs/>
          <w:sz w:val="32"/>
          <w:szCs w:val="32"/>
          <w:lang w:val="en-US" w:eastAsia="zh-CN"/>
        </w:rPr>
        <w:t>刘桂庆、</w:t>
      </w: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绩效分管领导</w:t>
      </w:r>
      <w:r>
        <w:rPr>
          <w:rFonts w:hint="eastAsia" w:ascii="仿宋_GB2312" w:hAnsi="Calibri" w:cs="Times New Roman"/>
          <w:bCs/>
          <w:sz w:val="32"/>
          <w:szCs w:val="32"/>
          <w:lang w:val="en-US" w:eastAsia="zh-CN"/>
        </w:rPr>
        <w:t>、</w:t>
      </w: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财务负责人</w:t>
      </w:r>
      <w:r>
        <w:rPr>
          <w:rFonts w:hint="eastAsia" w:ascii="仿宋_GB2312" w:hAnsi="Calibri" w:cs="Times New Roman"/>
          <w:bCs/>
          <w:sz w:val="32"/>
          <w:szCs w:val="32"/>
          <w:lang w:val="en-US" w:eastAsia="zh-CN"/>
        </w:rPr>
        <w:t>邱冰</w:t>
      </w: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等人员组成评价组。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3、评级工作组采取“年初绩效目标预定与实施效果比较法”进行评价，评价指标体系以绩效目标申报指标为依据。</w:t>
      </w:r>
    </w:p>
    <w:p>
      <w:pPr>
        <w:ind w:firstLine="627" w:firstLineChars="200"/>
        <w:rPr>
          <w:rStyle w:val="4"/>
          <w:rFonts w:hint="eastAsia" w:ascii="楷体" w:hAnsi="楷体" w:eastAsia="楷体"/>
          <w:color w:val="000000"/>
          <w:spacing w:val="-4"/>
          <w:sz w:val="32"/>
          <w:szCs w:val="32"/>
        </w:rPr>
      </w:pPr>
      <w:r>
        <w:rPr>
          <w:rStyle w:val="4"/>
          <w:rFonts w:hint="eastAsia" w:ascii="楷体" w:hAnsi="楷体" w:eastAsia="楷体"/>
          <w:color w:val="000000"/>
          <w:spacing w:val="-4"/>
          <w:sz w:val="32"/>
          <w:szCs w:val="32"/>
        </w:rPr>
        <w:t>（二）组织过程。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  <w:t>1、项目全过程资料档案复核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采取现场和非现场评价相结合的方式实施评价，核查核实评价基础资料，主要是：相关政策文件、项目实施情况、资金支出情况、项目完成情况。对缺少的印证资料进行补充，对由资金下发不及时和跨年度等原因导致未完成项目，提供相关说明和批复文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  <w:t>2、检查内容和过程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一是专项资金是否存在截留、挪用，支付审批是否合规、是否存在用途改变、范围超支和虚列项目支出等情况；二是项目实施是否符合专项管理办法，流程和管理制度是否合规；三是项目完成情况的真实性和绩效目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Calibri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过程中记录工作底稿并经项目负责人和经办人签字确认。需要调查问卷的，发放调查问卷开展满意度调查工作。</w:t>
      </w:r>
      <w:r>
        <w:rPr>
          <w:rFonts w:hint="eastAsia" w:ascii="仿宋_GB2312" w:hAnsi="Calibri" w:cs="Times New Roman"/>
          <w:bCs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  <w:t>3、撰写报告情况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评价小组根据所搜集的印证材料，按绩效评价原理和指标体系进行分析、评价和汇总，撰写绩效自评报告，并在规定时间上报财政局</w:t>
      </w:r>
    </w:p>
    <w:p>
      <w:pPr>
        <w:ind w:firstLine="627"/>
        <w:rPr>
          <w:rStyle w:val="4"/>
          <w:rFonts w:hint="eastAsia" w:ascii="楷体" w:hAnsi="楷体" w:eastAsia="楷体"/>
          <w:color w:val="000000"/>
          <w:spacing w:val="-4"/>
          <w:sz w:val="32"/>
          <w:szCs w:val="32"/>
        </w:rPr>
      </w:pPr>
      <w:r>
        <w:rPr>
          <w:rStyle w:val="4"/>
          <w:rFonts w:hint="eastAsia" w:ascii="楷体" w:hAnsi="楷体" w:eastAsia="楷体"/>
          <w:color w:val="000000"/>
          <w:spacing w:val="-4"/>
          <w:sz w:val="32"/>
          <w:szCs w:val="32"/>
        </w:rPr>
        <w:t>（三）分析评价。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1、对采集的数据资料进行复核汇总、分类整理和综合分析，按照设立的评价指标、标准、权重、方法实施评价，通过对项目产出、效益和满意度的各项三级指标分析，结合资金使用、项目管理等方面，客观分析项目的产出和效果，形成评价结论，填写自评表、撰写自评报告。</w:t>
      </w:r>
    </w:p>
    <w:p>
      <w:pPr>
        <w:ind w:firstLine="624" w:firstLineChars="200"/>
        <w:rPr>
          <w:rStyle w:val="4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4"/>
          <w:rFonts w:hint="eastAsia" w:ascii="黑体" w:hAnsi="黑体" w:eastAsia="黑体"/>
          <w:b w:val="0"/>
          <w:spacing w:val="-4"/>
          <w:sz w:val="32"/>
          <w:szCs w:val="32"/>
        </w:rPr>
        <w:t>三、综合评价结论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Calibri" w:eastAsia="仿宋_GB2312" w:cs="Times New Roman"/>
          <w:bCs/>
          <w:sz w:val="30"/>
          <w:szCs w:val="30"/>
          <w:lang w:val="en-US" w:eastAsia="zh-CN"/>
        </w:rPr>
      </w:pP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通过文件研读、实地调研、数据分析等方式开展自评工作，全面了解</w:t>
      </w:r>
      <w:r>
        <w:rPr>
          <w:rFonts w:hint="eastAsia" w:ascii="仿宋_GB2312" w:hAnsi="Calibri" w:cs="Times New Roman"/>
          <w:bCs/>
          <w:sz w:val="32"/>
          <w:szCs w:val="32"/>
          <w:lang w:val="en-US" w:eastAsia="zh-CN"/>
        </w:rPr>
        <w:t>2019-2020年中央自然灾害救灾</w:t>
      </w: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项目管理、资金使用的效率和效果，实施过程管理规范</w:t>
      </w:r>
      <w:r>
        <w:rPr>
          <w:rFonts w:hint="eastAsia" w:ascii="仿宋_GB2312" w:hAnsi="Calibri" w:cs="Times New Roman"/>
          <w:bCs/>
          <w:sz w:val="32"/>
          <w:szCs w:val="32"/>
          <w:lang w:val="en-US" w:eastAsia="zh-CN"/>
        </w:rPr>
        <w:t>，</w:t>
      </w: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完成了预期绩效目标，通过开展自评工作总结经验和教训，为喀什地区今后</w:t>
      </w:r>
      <w:r>
        <w:rPr>
          <w:rFonts w:hint="eastAsia" w:ascii="仿宋_GB2312" w:hAnsi="Calibri" w:eastAsia="仿宋_GB2312" w:cs="Times New Roman"/>
          <w:bCs/>
          <w:sz w:val="30"/>
          <w:szCs w:val="30"/>
          <w:lang w:val="en-US" w:eastAsia="zh-CN"/>
        </w:rPr>
        <w:t>此类项目的开展，提供参考。</w:t>
      </w:r>
    </w:p>
    <w:p>
      <w:pPr>
        <w:ind w:firstLine="640" w:firstLineChars="200"/>
        <w:rPr>
          <w:rStyle w:val="4"/>
          <w:rFonts w:hint="eastAsia" w:ascii="黑体" w:hAnsi="黑体" w:eastAsia="黑体"/>
          <w:b w:val="0"/>
          <w:spacing w:val="-4"/>
        </w:rPr>
      </w:pPr>
      <w:r>
        <w:rPr>
          <w:rFonts w:hint="eastAsia" w:ascii="黑体" w:hAnsi="黑体" w:eastAsia="黑体"/>
          <w:sz w:val="32"/>
          <w:szCs w:val="32"/>
        </w:rPr>
        <w:t>四、绩效目标完成情况分析</w:t>
      </w:r>
    </w:p>
    <w:p>
      <w:pPr>
        <w:ind w:firstLine="627"/>
        <w:rPr>
          <w:rStyle w:val="4"/>
          <w:rFonts w:hint="eastAsia" w:ascii="楷体" w:hAnsi="楷体" w:eastAsia="楷体"/>
          <w:color w:val="000000"/>
          <w:spacing w:val="-4"/>
          <w:sz w:val="32"/>
          <w:szCs w:val="32"/>
        </w:rPr>
      </w:pPr>
      <w:r>
        <w:rPr>
          <w:rStyle w:val="4"/>
          <w:rFonts w:hint="eastAsia" w:ascii="楷体" w:hAnsi="楷体" w:eastAsia="楷体"/>
          <w:color w:val="000000"/>
          <w:spacing w:val="-4"/>
          <w:sz w:val="32"/>
          <w:szCs w:val="32"/>
        </w:rPr>
        <w:t>（一）项目资金情况分析。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</w:pPr>
      <w:r>
        <w:rPr>
          <w:rStyle w:val="4"/>
          <w:rFonts w:hint="eastAsia" w:ascii="楷体" w:hAnsi="楷体" w:eastAsia="楷体"/>
          <w:b/>
          <w:bCs w:val="0"/>
          <w:color w:val="000000"/>
          <w:spacing w:val="-4"/>
          <w:sz w:val="32"/>
          <w:szCs w:val="32"/>
        </w:rPr>
        <w:t>1</w:t>
      </w:r>
      <w:r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  <w:t>.项目资金到位情况分析。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根据</w:t>
      </w:r>
      <w:r>
        <w:rPr>
          <w:rFonts w:hint="eastAsia" w:ascii="仿宋_GB2312" w:hAnsi="Calibri" w:cs="Times New Roman"/>
          <w:bCs/>
          <w:sz w:val="32"/>
          <w:szCs w:val="32"/>
          <w:lang w:val="en-US" w:eastAsia="zh-CN"/>
        </w:rPr>
        <w:t>喀什地区财政局《关于下达2019年中央自然灾害救灾资金预算的通知》（喀地财建【2019】184号）</w:t>
      </w: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要求，本项目资金</w:t>
      </w:r>
      <w:r>
        <w:rPr>
          <w:rFonts w:hint="eastAsia" w:ascii="仿宋_GB2312" w:hAnsi="Calibri" w:cs="Times New Roman"/>
          <w:bCs/>
          <w:sz w:val="32"/>
          <w:szCs w:val="32"/>
          <w:lang w:val="en-US" w:eastAsia="zh-CN"/>
        </w:rPr>
        <w:t>734</w:t>
      </w: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万元，其中财政资金</w:t>
      </w:r>
      <w:r>
        <w:rPr>
          <w:rFonts w:hint="eastAsia" w:ascii="仿宋_GB2312" w:hAnsi="Calibri" w:cs="Times New Roman"/>
          <w:bCs/>
          <w:sz w:val="32"/>
          <w:szCs w:val="32"/>
          <w:lang w:val="en-US" w:eastAsia="zh-CN"/>
        </w:rPr>
        <w:t>734</w:t>
      </w: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万元，其他资金</w:t>
      </w:r>
      <w:r>
        <w:rPr>
          <w:rFonts w:hint="eastAsia" w:ascii="仿宋_GB2312" w:hAnsi="Calibri" w:cs="Times New Roman"/>
          <w:bCs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万元，资金到位</w:t>
      </w:r>
      <w:r>
        <w:rPr>
          <w:rFonts w:hint="eastAsia" w:ascii="仿宋_GB2312" w:hAnsi="Calibri" w:cs="Times New Roman"/>
          <w:bCs/>
          <w:sz w:val="32"/>
          <w:szCs w:val="32"/>
          <w:lang w:val="en-US" w:eastAsia="zh-CN"/>
        </w:rPr>
        <w:t>734</w:t>
      </w: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万元；资金到位率</w:t>
      </w:r>
      <w:r>
        <w:rPr>
          <w:rFonts w:hint="eastAsia" w:ascii="仿宋_GB2312" w:hAnsi="Calibri" w:cs="Times New Roman"/>
          <w:bCs/>
          <w:sz w:val="32"/>
          <w:szCs w:val="32"/>
          <w:lang w:val="en-US" w:eastAsia="zh-CN"/>
        </w:rPr>
        <w:t>100</w:t>
      </w: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  <w:t>2.项目资金执行情况分析。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根据</w:t>
      </w:r>
      <w:r>
        <w:rPr>
          <w:rFonts w:hint="eastAsia" w:ascii="仿宋_GB2312" w:hAnsi="Calibri" w:cs="Times New Roman"/>
          <w:bCs/>
          <w:sz w:val="32"/>
          <w:szCs w:val="32"/>
          <w:lang w:val="en-US" w:eastAsia="zh-CN"/>
        </w:rPr>
        <w:t>喀什地区财政局《关于下达2019年中央自然灾害救灾资金预算的通知》（喀地财建【2019】184号）</w:t>
      </w: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文件关于下达2019-2020年中央自然灾害救灾资金，本项目总资金734万元，项目资金主要用于发放受灾群众冬春救助资金，实际支付资金645.75万元，预算执行率88%，结余的资金将于2020年陆续发放至受灾群众。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  <w:t xml:space="preserve"> 3、项目资金管理情况分析。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Calibri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根据中央、自治区和喀什地区中央转移专项资金管理办法的要求和《</w:t>
      </w:r>
      <w:r>
        <w:rPr>
          <w:rFonts w:hint="eastAsia" w:ascii="仿宋_GB2312" w:hAnsi="Calibri" w:cs="Times New Roman"/>
          <w:bCs/>
          <w:sz w:val="32"/>
          <w:szCs w:val="32"/>
          <w:lang w:val="en-US" w:eastAsia="zh-CN"/>
        </w:rPr>
        <w:t>麦盖提县应急管理局</w:t>
      </w: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财务管理制度》，</w:t>
      </w:r>
      <w:r>
        <w:rPr>
          <w:rFonts w:hint="eastAsia" w:ascii="仿宋_GB2312" w:hAnsi="Calibri" w:cs="Times New Roman"/>
          <w:bCs/>
          <w:sz w:val="32"/>
          <w:szCs w:val="32"/>
          <w:lang w:val="en-US" w:eastAsia="zh-CN"/>
        </w:rPr>
        <w:t>麦盖提县应急管理局</w:t>
      </w: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严格按照专项资金支持的项目条件和范围要求，使用管理项目</w:t>
      </w:r>
      <w:r>
        <w:rPr>
          <w:rFonts w:hint="eastAsia" w:ascii="仿宋_GB2312" w:hAnsi="Calibri" w:cs="Times New Roman"/>
          <w:bCs/>
          <w:sz w:val="32"/>
          <w:szCs w:val="32"/>
          <w:lang w:val="en-US" w:eastAsia="zh-CN"/>
        </w:rPr>
        <w:t>资金。并由专人负责，负责人为：邱冰，职务为三级主任科员，职责为：财务领导。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cs="Times New Roman"/>
          <w:bCs/>
          <w:sz w:val="32"/>
          <w:szCs w:val="32"/>
          <w:lang w:val="en-US" w:eastAsia="zh-CN"/>
        </w:rPr>
        <w:t>制度</w:t>
      </w: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包括：会计人员集中核算工作管理制度、财务收支审批制度、财务稽核制度、财务牵制制度、会计主管岗位职责等制度规定</w:t>
      </w:r>
      <w:r>
        <w:rPr>
          <w:rFonts w:hint="eastAsia" w:ascii="仿宋_GB2312" w:hAnsi="Calibri" w:cs="Times New Roman"/>
          <w:bCs/>
          <w:sz w:val="32"/>
          <w:szCs w:val="32"/>
          <w:lang w:val="en-US" w:eastAsia="zh-CN"/>
        </w:rPr>
        <w:t>。</w:t>
      </w: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资金拨付有完整的审批程序和手续，符合制度要求；不存在截留、挤占、挪用、虚列支出等情况。</w:t>
      </w:r>
    </w:p>
    <w:p>
      <w:pPr>
        <w:ind w:firstLine="627"/>
        <w:rPr>
          <w:rStyle w:val="4"/>
          <w:rFonts w:hint="eastAsia" w:ascii="楷体" w:hAnsi="楷体" w:eastAsia="楷体"/>
          <w:color w:val="000000"/>
          <w:spacing w:val="-4"/>
          <w:sz w:val="32"/>
          <w:szCs w:val="32"/>
        </w:rPr>
      </w:pPr>
      <w:r>
        <w:rPr>
          <w:rStyle w:val="4"/>
          <w:rFonts w:hint="eastAsia" w:ascii="楷体" w:hAnsi="楷体" w:eastAsia="楷体"/>
          <w:color w:val="000000"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项目严格按照行业部门专项管理办法，做好事前准备工作和实施计划，人员组织合理，在资金到位后迅速启动，按计划有序实施。实施阶段能及时推进，监督监控措施有保障，根据进度结合绩效目标的设定，发现问题，及时整改，确保专项按时、保质实施，项目实施完成。项目实施完成后及时组织检查和评价工作，对存在的问题分析总结，为今后同类项目管理提供经验和方法。</w:t>
      </w:r>
    </w:p>
    <w:p>
      <w:pPr>
        <w:numPr>
          <w:ilvl w:val="0"/>
          <w:numId w:val="2"/>
        </w:numPr>
        <w:ind w:firstLine="627"/>
        <w:rPr>
          <w:rStyle w:val="4"/>
          <w:rFonts w:hint="eastAsia" w:ascii="楷体" w:hAnsi="楷体" w:eastAsia="楷体"/>
          <w:color w:val="000000"/>
          <w:spacing w:val="-4"/>
          <w:sz w:val="32"/>
          <w:szCs w:val="32"/>
        </w:rPr>
      </w:pPr>
      <w:r>
        <w:rPr>
          <w:rStyle w:val="4"/>
          <w:rFonts w:hint="eastAsia" w:ascii="楷体" w:hAnsi="楷体" w:eastAsia="楷体"/>
          <w:color w:val="000000"/>
          <w:spacing w:val="-4"/>
          <w:sz w:val="32"/>
          <w:szCs w:val="32"/>
        </w:rPr>
        <w:t>项目绩效指标完成情况分析。</w:t>
      </w:r>
    </w:p>
    <w:p>
      <w:pPr>
        <w:ind w:firstLine="627" w:firstLineChars="200"/>
        <w:rPr>
          <w:rStyle w:val="4"/>
          <w:rFonts w:hint="eastAsia" w:ascii="楷体" w:hAnsi="楷体" w:eastAsia="楷体"/>
          <w:color w:val="000000"/>
          <w:spacing w:val="-4"/>
          <w:sz w:val="32"/>
          <w:szCs w:val="32"/>
        </w:rPr>
      </w:pPr>
      <w:r>
        <w:rPr>
          <w:rStyle w:val="4"/>
          <w:rFonts w:hint="eastAsia" w:ascii="楷体" w:hAnsi="楷体" w:eastAsia="楷体"/>
          <w:color w:val="000000"/>
          <w:spacing w:val="-4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6" w:firstLineChars="200"/>
        <w:textAlignment w:val="auto"/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Style w:val="4"/>
          <w:rFonts w:hint="eastAsia" w:ascii="楷体" w:hAnsi="楷体" w:eastAsia="楷体"/>
          <w:b/>
          <w:bCs w:val="0"/>
          <w:color w:val="000000"/>
          <w:spacing w:val="-4"/>
        </w:rPr>
        <w:t>（</w:t>
      </w:r>
      <w:r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  <w:t>1）数量指标完成情况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冬春期间受灾困难群众救助数量，预期指标是≥30000人，截至目前，实际完成值是34591人，指标完成率是100%。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数量指标共计1个，完成1个，达到预期目标,数量指标完成。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  <w:t>（2）质量指标完成情况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资金准确发放率，预期指标是100%，实际完成值是100%，指标完成率是100%。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质量指标共计1个，完成1个，达到预期目标,质量指标完成。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  <w:t>（3）时效指标完成情况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项目2020年完成率，预期指标是734万冬春救助资金于2020年全部发放完毕，截至目前实际完成值是645.75万元，指标完成率是88%。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时效指标共计1个，完成0个，未达到预期目标，原因是该资金为2019年结转资金，</w:t>
      </w:r>
      <w:r>
        <w:rPr>
          <w:rFonts w:hint="eastAsia" w:ascii="仿宋_GB2312" w:hAnsi="Calibri" w:cs="Times New Roman"/>
          <w:bCs/>
          <w:sz w:val="32"/>
          <w:szCs w:val="32"/>
          <w:lang w:val="en-US" w:eastAsia="zh-CN"/>
        </w:rPr>
        <w:t>采取的措施是</w:t>
      </w: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全部结转受灾资金将于2020年</w:t>
      </w:r>
      <w:r>
        <w:rPr>
          <w:rFonts w:hint="eastAsia" w:ascii="仿宋_GB2312" w:hAnsi="Calibri" w:cs="Times New Roman"/>
          <w:bCs/>
          <w:sz w:val="32"/>
          <w:szCs w:val="32"/>
          <w:lang w:val="en-US" w:eastAsia="zh-CN"/>
        </w:rPr>
        <w:t>继续</w:t>
      </w: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发放。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  <w:t>（4）成本指标完成情况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受灾贫困户补助标准，预期指标是≥280元/人，实际完成值是300元/人，指标完成率是100%。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受灾低保户补助标准，预期指标是≥120元/人，实际完成值是140元/人，指标完成率是100%。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受灾边缘户补助标准预期指标是≥180元/人，实际完成值是200元/人，指标完成率是100%。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其他受灾群众补助标准预期指标是≥80元/人，实际完成值是≥</w:t>
      </w:r>
      <w:r>
        <w:rPr>
          <w:rFonts w:hint="eastAsia" w:ascii="仿宋_GB2312" w:hAnsi="Calibri" w:cs="Times New Roman"/>
          <w:bCs/>
          <w:sz w:val="32"/>
          <w:szCs w:val="32"/>
          <w:lang w:val="en-US" w:eastAsia="zh-CN"/>
        </w:rPr>
        <w:t>9</w:t>
      </w: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0元/人，指标完成率是100%。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成本指标共计4个，完成4个，达到预期目标。</w:t>
      </w:r>
    </w:p>
    <w:p>
      <w:pPr>
        <w:ind w:firstLine="627" w:firstLineChars="200"/>
        <w:rPr>
          <w:rStyle w:val="4"/>
          <w:rFonts w:hint="eastAsia" w:ascii="楷体" w:hAnsi="楷体" w:eastAsia="楷体"/>
          <w:color w:val="000000"/>
          <w:spacing w:val="-4"/>
          <w:sz w:val="32"/>
          <w:szCs w:val="32"/>
          <w:lang w:val="en-US" w:eastAsia="zh-CN"/>
        </w:rPr>
      </w:pPr>
      <w:r>
        <w:rPr>
          <w:rStyle w:val="4"/>
          <w:rFonts w:hint="eastAsia" w:ascii="楷体" w:hAnsi="楷体" w:eastAsia="楷体"/>
          <w:color w:val="000000"/>
          <w:spacing w:val="-4"/>
          <w:sz w:val="32"/>
          <w:szCs w:val="32"/>
          <w:lang w:val="en-US" w:eastAsia="zh-CN"/>
        </w:rPr>
        <w:t>2.效益指标完成情况分析。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1" w:firstLineChars="100"/>
        <w:textAlignment w:val="auto"/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  <w:t>（1）项目实施的经济效益分析。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1" w:firstLineChars="100"/>
        <w:textAlignment w:val="auto"/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  <w:t>（2）项目实施的社会效益分析。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帮助受灾群众克服冬春生活困难，预期指标是妥善保障基本生活，提高受灾群众幸福感，实际完成值是受灾群众的基本生活有所改善。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社会效益指标共计1个，完成1个，达到预期目标。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  <w:t>（</w:t>
      </w:r>
      <w:r>
        <w:rPr>
          <w:rFonts w:hint="eastAsia" w:ascii="仿宋_GB2312" w:hAnsi="Calibri" w:cs="Times New Roman"/>
          <w:b/>
          <w:bCs w:val="0"/>
          <w:sz w:val="32"/>
          <w:szCs w:val="32"/>
          <w:lang w:val="en-US" w:eastAsia="zh-CN"/>
        </w:rPr>
        <w:t>3</w:t>
      </w:r>
      <w:r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  <w:t>）项目实施的生态效益分析。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无</w:t>
      </w:r>
      <w:r>
        <w:rPr>
          <w:rFonts w:hint="eastAsia" w:ascii="仿宋_GB2312" w:hAnsi="Calibri" w:cs="Times New Roman"/>
          <w:bCs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  <w:t>（</w:t>
      </w:r>
      <w:r>
        <w:rPr>
          <w:rFonts w:hint="eastAsia" w:ascii="仿宋_GB2312" w:hAnsi="Calibri" w:cs="Times New Roman"/>
          <w:b/>
          <w:bCs w:val="0"/>
          <w:sz w:val="32"/>
          <w:szCs w:val="32"/>
          <w:lang w:val="en-US" w:eastAsia="zh-CN"/>
        </w:rPr>
        <w:t>4</w:t>
      </w:r>
      <w:r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  <w:t>）项目实施的可持续影响分析。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帮助受灾群众度过难关，预期指标是全县受灾群众幸福感、安全感大幅度提升，实际完成值是提高了受灾群众幸福感、安全感，实际完成值是受灾群众幸福感、安全感有所提升，达到预期目标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可持续指标共计1个，完成1个，达到预期目标。</w:t>
      </w:r>
    </w:p>
    <w:p>
      <w:pPr>
        <w:ind w:firstLine="627" w:firstLineChars="200"/>
        <w:rPr>
          <w:rStyle w:val="4"/>
          <w:rFonts w:hint="eastAsia" w:ascii="楷体" w:hAnsi="楷体" w:eastAsia="楷体"/>
          <w:color w:val="000000"/>
          <w:spacing w:val="-4"/>
          <w:sz w:val="32"/>
          <w:szCs w:val="32"/>
          <w:lang w:val="en-US" w:eastAsia="zh-CN"/>
        </w:rPr>
      </w:pPr>
      <w:r>
        <w:rPr>
          <w:rStyle w:val="4"/>
          <w:rFonts w:hint="eastAsia" w:ascii="楷体" w:hAnsi="楷体" w:eastAsia="楷体"/>
          <w:color w:val="000000"/>
          <w:spacing w:val="-4"/>
          <w:sz w:val="32"/>
          <w:szCs w:val="32"/>
          <w:lang w:val="en-US" w:eastAsia="zh-CN"/>
        </w:rPr>
        <w:t>3.满意度指标完成情况分析。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因该项目还未完成，还未发放满意度调查问卷。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五、偏离绩效目标的原因和下一步改进措施</w:t>
      </w:r>
    </w:p>
    <w:p>
      <w:pPr>
        <w:ind w:firstLine="627" w:firstLineChars="200"/>
        <w:rPr>
          <w:rStyle w:val="4"/>
          <w:rFonts w:hint="eastAsia" w:ascii="楷体" w:hAnsi="楷体" w:eastAsia="楷体"/>
          <w:color w:val="000000"/>
          <w:spacing w:val="-4"/>
          <w:sz w:val="32"/>
          <w:szCs w:val="32"/>
          <w:lang w:val="en-US" w:eastAsia="zh-CN"/>
        </w:rPr>
      </w:pPr>
      <w:r>
        <w:rPr>
          <w:rStyle w:val="4"/>
          <w:rFonts w:hint="eastAsia" w:ascii="楷体" w:hAnsi="楷体" w:eastAsia="楷体"/>
          <w:color w:val="000000"/>
          <w:spacing w:val="-4"/>
          <w:sz w:val="32"/>
          <w:szCs w:val="32"/>
          <w:lang w:val="en-US" w:eastAsia="zh-CN"/>
        </w:rPr>
        <w:t>（一）偏离绩效目标的原因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2019年本项目绩效目标未达成，原因为该项目资金为2019年结转资金，项目实施开始时间为2020年1月，项目将于2020年继续实施。</w:t>
      </w:r>
    </w:p>
    <w:p>
      <w:pPr>
        <w:numPr>
          <w:ilvl w:val="0"/>
          <w:numId w:val="0"/>
        </w:numPr>
        <w:spacing w:line="600" w:lineRule="exact"/>
        <w:rPr>
          <w:rStyle w:val="4"/>
          <w:rFonts w:hint="eastAsia" w:ascii="楷体" w:hAnsi="楷体" w:eastAsia="楷体"/>
          <w:color w:val="000000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Calibri" w:cs="Times New Roman"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Calibri" w:eastAsia="仿宋_GB2312" w:cs="Times New Roman"/>
          <w:b w:val="0"/>
          <w:bCs/>
          <w:color w:val="FF0000"/>
          <w:kern w:val="2"/>
          <w:sz w:val="32"/>
          <w:szCs w:val="32"/>
          <w:lang w:val="en-US" w:eastAsia="zh-CN" w:bidi="ar-SA"/>
        </w:rPr>
        <w:t xml:space="preserve"> </w:t>
      </w:r>
      <w:r>
        <w:rPr>
          <w:rStyle w:val="4"/>
          <w:rFonts w:hint="eastAsia" w:ascii="楷体" w:hAnsi="楷体" w:eastAsia="楷体"/>
          <w:color w:val="000000"/>
          <w:spacing w:val="-4"/>
          <w:sz w:val="32"/>
          <w:szCs w:val="32"/>
          <w:lang w:val="en-US" w:eastAsia="zh-CN"/>
        </w:rPr>
        <w:t>（二）下一步改进措施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今后加强冬春救助专项资金申请，及时编写实施方案，并对各项指标和指标值的设定要进一步优化、完善。严格执行专项资金管理办法和财政资金管理制度，按照项目实施方案、项目进度表严格执行，稳步推进，加快项目实施、验收和移交，使项目尽快投入运行。加强后续的管理工作，按照项目的可持续性，最大限度发挥项目的效益。</w:t>
      </w:r>
    </w:p>
    <w:p>
      <w:pPr>
        <w:rPr>
          <w:rStyle w:val="4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4"/>
          <w:rFonts w:hint="eastAsia" w:ascii="黑体" w:hAnsi="黑体" w:eastAsia="黑体"/>
          <w:b w:val="0"/>
          <w:spacing w:val="-4"/>
        </w:rPr>
        <w:t xml:space="preserve">   </w:t>
      </w:r>
      <w:r>
        <w:rPr>
          <w:rStyle w:val="4"/>
          <w:rFonts w:hint="eastAsia" w:ascii="黑体" w:hAnsi="黑体" w:eastAsia="黑体"/>
          <w:b w:val="0"/>
          <w:spacing w:val="-4"/>
          <w:sz w:val="32"/>
          <w:szCs w:val="32"/>
        </w:rPr>
        <w:t xml:space="preserve"> 六、绩效自评结果应用和公开情况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结果应用：一是将自评结果报送地区应急管理局及地区财政局，根据绩效自评结果作为下一年度资金安排参考。二是在次年对该项工作提出整改措施，并落实到位。三是今后我单位会注重结果导向、强调成本效益、硬化责任约束，不断加强绩效管理队伍建设，提升业务素质，提高预算管理水平和政策实施效果，实现预算和绩效管理</w:t>
      </w:r>
      <w:r>
        <w:rPr>
          <w:rFonts w:hint="eastAsia" w:ascii="仿宋_GB2312" w:hAnsi="Calibri" w:cs="Times New Roman"/>
          <w:bCs/>
          <w:sz w:val="32"/>
          <w:szCs w:val="32"/>
          <w:lang w:val="en-US" w:eastAsia="zh-CN"/>
        </w:rPr>
        <w:t>整体</w:t>
      </w: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化，着力提高财政资源配置效率和使用效益，全面提升我</w:t>
      </w:r>
      <w:bookmarkStart w:id="0" w:name="_GoBack"/>
      <w:bookmarkEnd w:id="0"/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单位公共服务水平。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根据自治区财政厅统一安排，绩效自评报告在麦盖提县人民政府网站向社会公开。网址</w:t>
      </w: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instrText xml:space="preserve"> HYPERLINK "http://www.mgt.gov.cn/" </w:instrText>
      </w: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http://www.mgt.gov.cn</w:t>
      </w: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fldChar w:fldCharType="end"/>
      </w: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。</w:t>
      </w:r>
    </w:p>
    <w:p>
      <w:pPr>
        <w:rPr>
          <w:rStyle w:val="4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4"/>
          <w:rFonts w:hint="eastAsia" w:ascii="黑体" w:hAnsi="黑体" w:eastAsia="黑体"/>
          <w:b w:val="0"/>
          <w:spacing w:val="-4"/>
          <w:sz w:val="32"/>
          <w:szCs w:val="32"/>
        </w:rPr>
        <w:t>七、绩效自评工作的经验、问题和建议。</w:t>
      </w:r>
    </w:p>
    <w:p>
      <w:pPr>
        <w:rPr>
          <w:rStyle w:val="4"/>
          <w:rFonts w:hint="eastAsia" w:ascii="楷体" w:hAnsi="楷体" w:eastAsia="楷体"/>
          <w:color w:val="000000"/>
          <w:spacing w:val="-4"/>
          <w:sz w:val="32"/>
          <w:szCs w:val="32"/>
        </w:rPr>
      </w:pPr>
      <w:r>
        <w:rPr>
          <w:rStyle w:val="4"/>
          <w:rFonts w:hint="eastAsia" w:ascii="楷体" w:hAnsi="楷体" w:eastAsia="楷体"/>
          <w:color w:val="000000"/>
          <w:spacing w:val="-4"/>
        </w:rPr>
        <w:t xml:space="preserve">   </w:t>
      </w:r>
      <w:r>
        <w:rPr>
          <w:rStyle w:val="4"/>
          <w:rFonts w:hint="eastAsia" w:ascii="楷体" w:hAnsi="楷体" w:eastAsia="楷体"/>
          <w:color w:val="000000"/>
          <w:spacing w:val="-4"/>
          <w:sz w:val="32"/>
          <w:szCs w:val="32"/>
        </w:rPr>
        <w:t>（一）主要经验及做法</w:t>
      </w:r>
    </w:p>
    <w:p>
      <w:pP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绩效自评工作首先是要工作准备充分，一是评价小组成员应包含单位领导、项目负责人、财务负责人和行业专家，不同的岗位和职责应用和发挥自身专业和岗位作用；二是在资料收集和档案整理及分析上要全面。其次是评价小组成员要加强绩效基础理论学习，用绩效的理论和知识进行分析评价，客观、公正的分析项目实施情况、资金使用和支付情况、绩效目标的完成情况，对发现的问题要及时总结；再次是要对项目的事前、事中、事后全方位、全过程进行分析、掌握，注重评价过程的记录和档案整理，为下一年度工作提供依据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</w:rPr>
        <w:t xml:space="preserve">   </w:t>
      </w:r>
      <w:r>
        <w:rPr>
          <w:rStyle w:val="4"/>
          <w:rFonts w:hint="eastAsia" w:ascii="楷体" w:hAnsi="楷体" w:eastAsia="楷体"/>
          <w:color w:val="000000"/>
          <w:spacing w:val="-4"/>
          <w:sz w:val="32"/>
          <w:szCs w:val="32"/>
        </w:rPr>
        <w:t>（二）存在的问题</w:t>
      </w:r>
    </w:p>
    <w:p>
      <w:pP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/>
        </w:rPr>
        <w:t xml:space="preserve">   </w:t>
      </w: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 xml:space="preserve"> 一是对各项指标和指标值要进一步优化、完善，主要在细化、量化上改进，二是自评价工作还存在自我审定的局限性，会影响评价质量，容易造成问题的疏漏，在客观性和公正性上说服力不强，三是缺少带着问题去评价的意识，四是现场评价的工作量少，后续效益评价具体措施和方法较少。</w:t>
      </w:r>
    </w:p>
    <w:p>
      <w:pPr>
        <w:rPr>
          <w:sz w:val="32"/>
          <w:szCs w:val="32"/>
        </w:rPr>
      </w:pPr>
      <w:r>
        <w:rPr>
          <w:rFonts w:hint="eastAsia"/>
        </w:rPr>
        <w:t xml:space="preserve"> </w:t>
      </w:r>
      <w:r>
        <w:rPr>
          <w:rFonts w:hint="eastAsia"/>
          <w:sz w:val="32"/>
          <w:szCs w:val="32"/>
        </w:rPr>
        <w:t xml:space="preserve"> </w:t>
      </w:r>
      <w:r>
        <w:rPr>
          <w:rStyle w:val="4"/>
          <w:rFonts w:hint="eastAsia" w:ascii="楷体" w:hAnsi="楷体" w:eastAsia="楷体"/>
          <w:color w:val="000000"/>
          <w:spacing w:val="-4"/>
          <w:sz w:val="32"/>
          <w:szCs w:val="32"/>
        </w:rPr>
        <w:t xml:space="preserve"> （三）建议</w:t>
      </w:r>
    </w:p>
    <w:p>
      <w:pPr>
        <w:ind w:firstLine="643" w:firstLineChars="200"/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  <w:t>1.项目建设的程序进一步规范</w:t>
      </w:r>
    </w:p>
    <w:p>
      <w:pP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 xml:space="preserve">  项目前期做好可行性研究报告，更加细化实施方案，严格执行资金管理办法和财政资金管理制度。</w:t>
      </w:r>
    </w:p>
    <w:p>
      <w:pPr>
        <w:ind w:firstLine="643" w:firstLineChars="200"/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  <w:t>2.项目评价资料有待进一步完善</w:t>
      </w:r>
    </w:p>
    <w:p>
      <w:pP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项目启动时同步做好档案的归纳与整理，及时整理、收集、汇总，健全档案资料。</w:t>
      </w:r>
    </w:p>
    <w:p>
      <w:pPr>
        <w:ind w:firstLine="643" w:firstLineChars="200"/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  <w:t>3.通过绩效管理，发现实施中存在漏洞</w:t>
      </w:r>
      <w:r>
        <w:rPr>
          <w:rFonts w:hint="eastAsia"/>
        </w:rPr>
        <w:t>，</w:t>
      </w: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如受灾人员错误卡号较多，导致打卡失败金额较大，后续卡号摸排进度缓慢。以后要进一步优化工作流程，加强与财政部门、乡镇的协调沟通，提高资金拨付效率。</w:t>
      </w:r>
    </w:p>
    <w:p>
      <w:pPr>
        <w:ind w:firstLine="643" w:firstLineChars="200"/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 w:val="0"/>
          <w:sz w:val="32"/>
          <w:szCs w:val="32"/>
          <w:lang w:val="en-US" w:eastAsia="zh-CN"/>
        </w:rPr>
        <w:t>4、评价工作应从项目实施方案源头抓起</w:t>
      </w: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，评价工作和意识应贯穿项目整个过程。</w:t>
      </w:r>
    </w:p>
    <w:p>
      <w:pPr>
        <w:rPr>
          <w:rStyle w:val="4"/>
          <w:rFonts w:hint="eastAsia" w:ascii="黑体" w:hAnsi="黑体" w:eastAsia="黑体"/>
          <w:b w:val="0"/>
          <w:spacing w:val="-4"/>
        </w:rPr>
      </w:pPr>
      <w:r>
        <w:rPr>
          <w:rStyle w:val="4"/>
          <w:rFonts w:hint="eastAsia" w:ascii="黑体" w:hAnsi="黑体" w:eastAsia="黑体"/>
          <w:b w:val="0"/>
          <w:spacing w:val="-4"/>
        </w:rPr>
        <w:t>八、其他需说明的问题。</w:t>
      </w:r>
    </w:p>
    <w:p>
      <w:pPr>
        <w:ind w:firstLine="640" w:firstLineChars="200"/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无。</w:t>
      </w:r>
    </w:p>
    <w:p>
      <w:pPr>
        <w:rPr>
          <w:rStyle w:val="4"/>
          <w:rFonts w:hint="eastAsia" w:ascii="黑体" w:hAnsi="黑体" w:eastAsia="黑体"/>
          <w:b w:val="0"/>
          <w:spacing w:val="-4"/>
        </w:rPr>
      </w:pPr>
      <w:r>
        <w:rPr>
          <w:rStyle w:val="4"/>
          <w:rFonts w:hint="eastAsia" w:ascii="黑体" w:hAnsi="黑体" w:eastAsia="黑体"/>
          <w:b w:val="0"/>
          <w:spacing w:val="-4"/>
        </w:rPr>
        <w:t>九、附表</w:t>
      </w:r>
    </w:p>
    <w:p>
      <w:pPr>
        <w:ind w:firstLine="640" w:firstLineChars="200"/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Cs/>
          <w:sz w:val="32"/>
          <w:szCs w:val="32"/>
          <w:lang w:val="en-US" w:eastAsia="zh-CN"/>
        </w:rPr>
        <w:t>《中央对地方专项转移支付绩效自评表》</w:t>
      </w:r>
    </w:p>
    <w:p/>
    <w:sectPr>
      <w:pgSz w:w="11906" w:h="16838"/>
      <w:pgMar w:top="1440" w:right="1800" w:bottom="1440" w:left="1800" w:header="851" w:footer="992" w:gutter="0"/>
      <w:cols w:space="720" w:num="1"/>
      <w:rtlGutter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B386E5"/>
    <w:multiLevelType w:val="singleLevel"/>
    <w:tmpl w:val="92B386E5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DAB5CFE"/>
    <w:multiLevelType w:val="singleLevel"/>
    <w:tmpl w:val="5DAB5CF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7B7B34"/>
    <w:rsid w:val="000543D9"/>
    <w:rsid w:val="005F4B28"/>
    <w:rsid w:val="007B7B34"/>
    <w:rsid w:val="00A712ED"/>
    <w:rsid w:val="03402FFD"/>
    <w:rsid w:val="0469353D"/>
    <w:rsid w:val="0628184F"/>
    <w:rsid w:val="085953E5"/>
    <w:rsid w:val="09255847"/>
    <w:rsid w:val="09A860FC"/>
    <w:rsid w:val="0A5C363A"/>
    <w:rsid w:val="0B1758C4"/>
    <w:rsid w:val="0D547700"/>
    <w:rsid w:val="0E894BE1"/>
    <w:rsid w:val="0F12633F"/>
    <w:rsid w:val="0F9574D4"/>
    <w:rsid w:val="10551A13"/>
    <w:rsid w:val="10C54CA7"/>
    <w:rsid w:val="10EE34FD"/>
    <w:rsid w:val="11016F0A"/>
    <w:rsid w:val="1174624B"/>
    <w:rsid w:val="157146A3"/>
    <w:rsid w:val="167251A6"/>
    <w:rsid w:val="167C1D57"/>
    <w:rsid w:val="169F7592"/>
    <w:rsid w:val="16FC4F71"/>
    <w:rsid w:val="17AB0827"/>
    <w:rsid w:val="18A0335A"/>
    <w:rsid w:val="1C1F416A"/>
    <w:rsid w:val="1D0A47B0"/>
    <w:rsid w:val="1E1B09A8"/>
    <w:rsid w:val="26EA4F02"/>
    <w:rsid w:val="27244FDF"/>
    <w:rsid w:val="2BC918FF"/>
    <w:rsid w:val="2C696E85"/>
    <w:rsid w:val="2CD65779"/>
    <w:rsid w:val="2CE25311"/>
    <w:rsid w:val="2F3B012C"/>
    <w:rsid w:val="2F3D2E30"/>
    <w:rsid w:val="302D26A7"/>
    <w:rsid w:val="30363E29"/>
    <w:rsid w:val="32E52B28"/>
    <w:rsid w:val="34887023"/>
    <w:rsid w:val="37A21089"/>
    <w:rsid w:val="3C0E4D37"/>
    <w:rsid w:val="3C404052"/>
    <w:rsid w:val="3FEF4898"/>
    <w:rsid w:val="43473683"/>
    <w:rsid w:val="448E0FE8"/>
    <w:rsid w:val="45572F4C"/>
    <w:rsid w:val="48F04B51"/>
    <w:rsid w:val="4A526E2A"/>
    <w:rsid w:val="4B28363B"/>
    <w:rsid w:val="4C0A75EC"/>
    <w:rsid w:val="4E116BC3"/>
    <w:rsid w:val="4E5C0026"/>
    <w:rsid w:val="4E675220"/>
    <w:rsid w:val="4E6B0938"/>
    <w:rsid w:val="4FD82A7F"/>
    <w:rsid w:val="50A27FD4"/>
    <w:rsid w:val="510F42E5"/>
    <w:rsid w:val="53EA7364"/>
    <w:rsid w:val="557827CC"/>
    <w:rsid w:val="581B7CBD"/>
    <w:rsid w:val="585D4407"/>
    <w:rsid w:val="59DB0D8B"/>
    <w:rsid w:val="5ABD0498"/>
    <w:rsid w:val="5ACD28FB"/>
    <w:rsid w:val="5B151C5F"/>
    <w:rsid w:val="5BAE4598"/>
    <w:rsid w:val="5BE30D80"/>
    <w:rsid w:val="5C7D4DBF"/>
    <w:rsid w:val="5E0E14B6"/>
    <w:rsid w:val="5E845744"/>
    <w:rsid w:val="5E9D12A8"/>
    <w:rsid w:val="60B94611"/>
    <w:rsid w:val="61033B6F"/>
    <w:rsid w:val="611E26C3"/>
    <w:rsid w:val="61E26265"/>
    <w:rsid w:val="625E5710"/>
    <w:rsid w:val="62F47798"/>
    <w:rsid w:val="638B333F"/>
    <w:rsid w:val="643E57B5"/>
    <w:rsid w:val="64E32FEA"/>
    <w:rsid w:val="666A1672"/>
    <w:rsid w:val="673B5787"/>
    <w:rsid w:val="67A443A1"/>
    <w:rsid w:val="67C83686"/>
    <w:rsid w:val="69EE3AB6"/>
    <w:rsid w:val="6BD337C1"/>
    <w:rsid w:val="6D9F4825"/>
    <w:rsid w:val="6DFC175C"/>
    <w:rsid w:val="6DFD79B6"/>
    <w:rsid w:val="6E7A0254"/>
    <w:rsid w:val="6EFC718D"/>
    <w:rsid w:val="703D3FF4"/>
    <w:rsid w:val="71CD1339"/>
    <w:rsid w:val="75124A86"/>
    <w:rsid w:val="75DC111F"/>
    <w:rsid w:val="75F82510"/>
    <w:rsid w:val="764C3549"/>
    <w:rsid w:val="7660208D"/>
    <w:rsid w:val="7811535E"/>
    <w:rsid w:val="782921A5"/>
    <w:rsid w:val="79977C6C"/>
    <w:rsid w:val="7DF82C8F"/>
    <w:rsid w:val="7E5B3D19"/>
    <w:rsid w:val="7FC8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3"/>
    <w:basedOn w:val="1"/>
    <w:next w:val="1"/>
    <w:link w:val="7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0"/>
    <w:rPr>
      <w:b/>
      <w:bCs/>
    </w:rPr>
  </w:style>
  <w:style w:type="character" w:styleId="5">
    <w:name w:val="Hyperlink"/>
    <w:basedOn w:val="3"/>
    <w:semiHidden/>
    <w:unhideWhenUsed/>
    <w:qFormat/>
    <w:uiPriority w:val="99"/>
    <w:rPr>
      <w:color w:val="0000FF"/>
      <w:u w:val="single"/>
    </w:rPr>
  </w:style>
  <w:style w:type="character" w:customStyle="1" w:styleId="7">
    <w:name w:val="标题 3 Char"/>
    <w:basedOn w:val="3"/>
    <w:link w:val="2"/>
    <w:semiHidden/>
    <w:qFormat/>
    <w:uiPriority w:val="9"/>
    <w:rPr>
      <w:rFonts w:ascii="Times New Roman" w:hAnsi="Times New Roman" w:eastAsia="仿宋_GB2312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12</Pages>
  <Words>779</Words>
  <Characters>4444</Characters>
  <Lines>37</Lines>
  <Paragraphs>10</Paragraphs>
  <TotalTime>8</TotalTime>
  <ScaleCrop>false</ScaleCrop>
  <LinksUpToDate>false</LinksUpToDate>
  <CharactersWithSpaces>5213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2020-01-22T14:29:00Z</dcterms:created>
  <dc:creator>Micorosoft</dc:creator>
  <cp:lastModifiedBy>Administrator</cp:lastModifiedBy>
  <cp:lastPrinted>2020-04-07T05:29:00Z</cp:lastPrinted>
  <dcterms:modified xsi:type="dcterms:W3CDTF">2020-11-15T04:41:39Z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